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Reference List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Breslau, J &amp; Engel, C 2016, ‘Information and communication technologies in behavioral health: a literature review with recommendations for the air force’,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RAND Health Quarterly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vol. 5, no. 4, pp. 17-18.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Evans, J, Grimshaw, P, Philips, D &amp; Swain, S 2003,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Equal subjects, unequal rights: indigenous peoples in British settler societies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Manchester University Press, Manchester.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Lankshear, C &amp; Knobel, M 2006,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New literacies: everyday practices and classroom learning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Open University Press, Maidenhead.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Seven steps for effective leadership development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2012, viewed 26 January 2017, &lt;http://www.oracle.com/us/media1/steps-effective-leadership-dev-1657106.pdf&gt;.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‘The proceedings of the 140th Tokai-Hokuriku regional meeting of the Japanese society of neurology’ 2015,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Rinsho Shinkeigaku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vol. 55, no. 9, viewed 26 January 2017, via PubMed database.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highlight w:val="white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highlight w:val="white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