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41" w:rsidRPr="00202ABB" w:rsidRDefault="004E5841" w:rsidP="004E5841">
      <w:pPr>
        <w:pStyle w:val="a3"/>
        <w:ind w:left="0"/>
        <w:rPr>
          <w:rFonts w:cs="Arial"/>
        </w:rPr>
      </w:pPr>
      <w:r w:rsidRPr="00202ABB">
        <w:rPr>
          <w:rFonts w:cs="Arial"/>
        </w:rPr>
        <w:t xml:space="preserve">40. Essentially yours: the protection of human genetic information in </w:t>
      </w:r>
      <w:smartTag w:uri="urn:schemas-microsoft-com:office:smarttags" w:element="place">
        <w:smartTag w:uri="urn:schemas-microsoft-com:office:smarttags" w:element="country-region">
          <w:r w:rsidRPr="00202ABB">
            <w:rPr>
              <w:rFonts w:cs="Arial"/>
            </w:rPr>
            <w:t>Australia</w:t>
          </w:r>
        </w:smartTag>
      </w:smartTag>
      <w:r w:rsidRPr="00202ABB">
        <w:rPr>
          <w:rFonts w:cs="Arial"/>
        </w:rPr>
        <w:t xml:space="preserve"> [Internet]. </w:t>
      </w:r>
      <w:smartTag w:uri="urn:schemas-microsoft-com:office:smarttags" w:element="place">
        <w:smartTag w:uri="urn:schemas-microsoft-com:office:smarttags" w:element="City">
          <w:r w:rsidRPr="00202ABB">
            <w:rPr>
              <w:rFonts w:cs="Arial"/>
            </w:rPr>
            <w:t>Sydney</w:t>
          </w:r>
        </w:smartTag>
      </w:smartTag>
      <w:r w:rsidRPr="00202ABB">
        <w:rPr>
          <w:rFonts w:cs="Arial"/>
        </w:rPr>
        <w:t>: Australian Law Reform Commission; 2003 [cited 2010 Sept 30]. Report No.: ALCR 96. Available from: http://www.alrc.gov.au/sites/default/files/pdfs/publications/ALRC96_vol1.pdf. Joint publication of the National Health and Medical Research Council Australia.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C3"/>
    <w:rsid w:val="00062815"/>
    <w:rsid w:val="0048014D"/>
    <w:rsid w:val="004E5841"/>
    <w:rsid w:val="005B6EC3"/>
    <w:rsid w:val="00675F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1641-19E9-445C-89C7-C03DEB4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841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2017-02-16T16:42:00Z</dcterms:created>
  <dcterms:modified xsi:type="dcterms:W3CDTF">2017-02-16T16:42:00Z</dcterms:modified>
</cp:coreProperties>
</file>