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71" w:rsidRPr="00D356A8" w:rsidRDefault="005F6F71" w:rsidP="005F6F71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Breslau, J &amp; Engel, C 2016, ‘Information and communication technologies in behavioral health: a literature review with recommendations for the air force’, </w:t>
      </w:r>
      <w:r w:rsidRPr="00D356A8">
        <w:rPr>
          <w:i/>
          <w:lang w:val="en-US"/>
        </w:rPr>
        <w:t>RAND Health Quarterly</w:t>
      </w:r>
      <w:r w:rsidRPr="00D356A8">
        <w:rPr>
          <w:lang w:val="en-US"/>
        </w:rPr>
        <w:t>, vol. 5, no. 4, pp. 17-18.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5"/>
    <w:rsid w:val="00062815"/>
    <w:rsid w:val="0048014D"/>
    <w:rsid w:val="005F6F71"/>
    <w:rsid w:val="00675F14"/>
    <w:rsid w:val="008743A5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6D4D-DF4D-4848-85CC-7A86D6E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6F71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2017-02-15T09:13:00Z</dcterms:created>
  <dcterms:modified xsi:type="dcterms:W3CDTF">2017-02-15T09:13:00Z</dcterms:modified>
</cp:coreProperties>
</file>