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McNeil, A. J., Frey, R., &amp; Embrechts, P. (2015). </w:t>
      </w:r>
      <w:r w:rsidDel="00000000" w:rsidR="00000000" w:rsidRPr="00000000">
        <w:rPr>
          <w:i w:val="1"/>
          <w:sz w:val="24"/>
          <w:szCs w:val="24"/>
          <w:rtl w:val="0"/>
        </w:rPr>
        <w:t xml:space="preserve">Quantitative risk management: Concepts, techniques and tools</w:t>
      </w:r>
      <w:r w:rsidDel="00000000" w:rsidR="00000000" w:rsidRPr="00000000">
        <w:rPr>
          <w:sz w:val="24"/>
          <w:szCs w:val="24"/>
          <w:rtl w:val="0"/>
        </w:rPr>
        <w:t xml:space="preserve">. Princeton, NJ: Princeton University Press.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