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Baxter et al. (2014) argue that statewide statistics do not reflect real experiences of Muslims in the U.S.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