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360" w:lineRule="auto"/>
        <w:ind w:left="709"/>
        <w:contextualSpacing w:val="0"/>
      </w:pPr>
      <w:r w:rsidDel="00000000" w:rsidR="00000000" w:rsidRPr="00000000">
        <w:rPr>
          <w:i w:val="1"/>
          <w:sz w:val="24"/>
          <w:szCs w:val="24"/>
          <w:rtl w:val="0"/>
        </w:rPr>
        <w:t xml:space="preserve">How sibling rivalry made Anne the 'neglected' Brontë. </w:t>
      </w:r>
      <w:r w:rsidDel="00000000" w:rsidR="00000000" w:rsidRPr="00000000">
        <w:rPr>
          <w:sz w:val="24"/>
          <w:szCs w:val="24"/>
          <w:rtl w:val="0"/>
        </w:rPr>
        <w:t xml:space="preserve">(n.d.). In </w:t>
      </w:r>
      <w:r w:rsidDel="00000000" w:rsidR="00000000" w:rsidRPr="00000000">
        <w:rPr>
          <w:i w:val="1"/>
          <w:sz w:val="24"/>
          <w:szCs w:val="24"/>
          <w:rtl w:val="0"/>
        </w:rPr>
        <w:t xml:space="preserve">Penguin Books.</w:t>
      </w:r>
      <w:r w:rsidDel="00000000" w:rsidR="00000000" w:rsidRPr="00000000">
        <w:rPr>
          <w:sz w:val="24"/>
          <w:szCs w:val="24"/>
          <w:rtl w:val="0"/>
        </w:rPr>
        <w:t xml:space="preserve"> Retrieved Jan. 30, 2017, from https://www.penguin.co.uk/articles/on-writing/times-and-life/2017/jan/how-sibling-rivalry-made-anne-the-other-bronte/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