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Smith argues that “personalistic systems provide the most accurate representation of a patient’s identity” (as cited in </w:t>
      </w:r>
      <w:r w:rsidDel="00000000" w:rsidR="00000000" w:rsidRPr="00000000">
        <w:rPr>
          <w:sz w:val="24"/>
          <w:szCs w:val="24"/>
          <w:rtl w:val="0"/>
        </w:rPr>
        <w:t xml:space="preserve">Wescot, 2014, p. 213).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