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Brooks, G. (2013). Introduction.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Consequences of government spending</w:t>
      </w:r>
      <w:r w:rsidDel="00000000" w:rsidR="00000000" w:rsidRPr="00000000">
        <w:rPr>
          <w:sz w:val="24"/>
          <w:szCs w:val="24"/>
          <w:rtl w:val="0"/>
        </w:rPr>
        <w:t xml:space="preserve"> (pp. 3-11). Frankfurt, Germany: Peter Lang.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