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National Research Center. (1997). How teachers teach: Specific methods.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Science teaching reconsidered: A handbook</w:t>
      </w:r>
      <w:r w:rsidDel="00000000" w:rsidR="00000000" w:rsidRPr="00000000">
        <w:rPr>
          <w:sz w:val="24"/>
          <w:szCs w:val="24"/>
          <w:rtl w:val="0"/>
        </w:rPr>
        <w:t xml:space="preserve"> (Chapter 2). Retrieved from https://www.nap.edu/read/5287/chapter/3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