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No bibliographical citation is necessary.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Jim Bean,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 Book about Nothing,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(New York, NY: Elsevier, 2001), 37, quoted in Alexander Schultz,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Modern Nihilism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(London: Routledge, 2007), 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