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Churchill, Winston.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Literary Works of Winston Churchill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Edited by Samuel Jackson. London: The Limited Editions Club, Inc., 1963.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Winston Churchill,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Literary Works of Winston Churchill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ed. Samuel Jackson (London: The Limited Editions Club, Inc., 1963),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