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framework based on the categorization of racial attributes does not take into account numerous individual differences between ethnic groups (Holland, 2010).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